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D" w:rsidRDefault="005B3AC0">
      <w:pPr>
        <w:spacing w:after="150"/>
      </w:pPr>
      <w:bookmarkStart w:id="0" w:name="_GoBack"/>
      <w:bookmarkEnd w:id="0"/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104/13, 42/15 и 87/18),</w:t>
      </w:r>
    </w:p>
    <w:p w:rsidR="00A878DD" w:rsidRDefault="005B3AC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878DD" w:rsidRDefault="005B3AC0">
      <w:pPr>
        <w:spacing w:after="225"/>
        <w:jc w:val="center"/>
      </w:pPr>
      <w:r>
        <w:rPr>
          <w:b/>
          <w:color w:val="000000"/>
        </w:rPr>
        <w:t>ПРАВИЛНИК</w:t>
      </w:r>
    </w:p>
    <w:p w:rsidR="00A878DD" w:rsidRDefault="005B3AC0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боји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саставним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униформе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обезбеђења</w:t>
      </w:r>
      <w:proofErr w:type="spellEnd"/>
    </w:p>
    <w:p w:rsidR="00A878DD" w:rsidRDefault="005B3AC0">
      <w:pPr>
        <w:spacing w:after="12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2019.</w:t>
      </w:r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>.</w:t>
      </w:r>
      <w:proofErr w:type="gramEnd"/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A878DD" w:rsidRDefault="005B3AC0">
      <w:pPr>
        <w:spacing w:after="150"/>
      </w:pPr>
      <w:proofErr w:type="spellStart"/>
      <w:r>
        <w:rPr>
          <w:color w:val="000000"/>
        </w:rPr>
        <w:t>Саставне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кошуља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мајица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крагном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панталоне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јакна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блуза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чарапе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каиш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плитке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полудубоке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ципеле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патике</w:t>
      </w:r>
      <w:proofErr w:type="spellEnd"/>
      <w:r>
        <w:rPr>
          <w:color w:val="000000"/>
        </w:rPr>
        <w:t>.</w:t>
      </w:r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качкет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џемпер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прслук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кравата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рукавице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једноделни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комбинезон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мантил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чизме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дубоке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патике</w:t>
      </w:r>
      <w:proofErr w:type="spellEnd"/>
      <w:r>
        <w:rPr>
          <w:color w:val="000000"/>
        </w:rPr>
        <w:t>.</w:t>
      </w:r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Униформа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саставом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летњем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>.</w:t>
      </w:r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Мајица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кошуља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комбинезон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јакна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уочљив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натпис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Oбезбеђење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„Security”.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Лого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натпис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рукавима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видљиви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качкету</w:t>
      </w:r>
      <w:proofErr w:type="spellEnd"/>
      <w:r>
        <w:rPr>
          <w:color w:val="000000"/>
        </w:rPr>
        <w:t>.</w:t>
      </w:r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флуоресцентни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натпис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„Security”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леђима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A878DD" w:rsidRDefault="005B3AC0">
      <w:pPr>
        <w:spacing w:after="150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балистички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прслук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комбинезоне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натписе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,,</w:t>
      </w:r>
      <w:proofErr w:type="spellStart"/>
      <w:r>
        <w:rPr>
          <w:color w:val="000000"/>
        </w:rPr>
        <w:t>Обезбеђење</w:t>
      </w:r>
      <w:proofErr w:type="spellEnd"/>
      <w:proofErr w:type="gramEnd"/>
      <w:r>
        <w:rPr>
          <w:color w:val="000000"/>
        </w:rPr>
        <w:t xml:space="preserve">” и ,,Security”,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истакнути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опреми</w:t>
      </w:r>
      <w:proofErr w:type="spellEnd"/>
      <w:r>
        <w:rPr>
          <w:color w:val="000000"/>
        </w:rPr>
        <w:t>.</w:t>
      </w:r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  <w:proofErr w:type="gramEnd"/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Униформа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тамно-плаве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>.</w:t>
      </w:r>
      <w:proofErr w:type="gramEnd"/>
    </w:p>
    <w:p w:rsidR="00A878DD" w:rsidRDefault="005B3AC0">
      <w:pPr>
        <w:spacing w:after="150"/>
      </w:pP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царине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lastRenderedPageBreak/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склaду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полиција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жандармерија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милиција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припаднику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>.</w:t>
      </w:r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тамно-плаву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боји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>.</w:t>
      </w:r>
      <w:proofErr w:type="gramEnd"/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боји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4/15).</w:t>
      </w:r>
      <w:proofErr w:type="gramEnd"/>
    </w:p>
    <w:p w:rsidR="00A878DD" w:rsidRDefault="005B3AC0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  <w:proofErr w:type="gramEnd"/>
    </w:p>
    <w:p w:rsidR="00A878DD" w:rsidRDefault="005B3AC0">
      <w:pPr>
        <w:spacing w:after="150"/>
      </w:pPr>
      <w:proofErr w:type="spellStart"/>
      <w:proofErr w:type="gram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A878DD" w:rsidRDefault="005B3AC0">
      <w:pPr>
        <w:spacing w:after="150"/>
        <w:jc w:val="right"/>
      </w:pPr>
      <w:r>
        <w:rPr>
          <w:color w:val="000000"/>
        </w:rPr>
        <w:t xml:space="preserve">01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5378/19-3</w:t>
      </w:r>
    </w:p>
    <w:p w:rsidR="00A878DD" w:rsidRDefault="005B3AC0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A878DD" w:rsidRDefault="005B3AC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A878DD" w:rsidRDefault="005B3AC0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878DD" w:rsidSect="00B03D2C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8DD"/>
    <w:rsid w:val="005B3AC0"/>
    <w:rsid w:val="00A878DD"/>
    <w:rsid w:val="00B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878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8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3</cp:revision>
  <dcterms:created xsi:type="dcterms:W3CDTF">2019-11-29T10:40:00Z</dcterms:created>
  <dcterms:modified xsi:type="dcterms:W3CDTF">2019-12-02T17:13:00Z</dcterms:modified>
</cp:coreProperties>
</file>